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8627" w14:textId="6E29E8E0" w:rsidR="00B066D1" w:rsidRDefault="00B066D1" w:rsidP="0003512A">
      <w:pPr>
        <w:pStyle w:val="Heading1"/>
      </w:pPr>
      <w:r w:rsidRPr="00B066D1">
        <w:t xml:space="preserve">Digital Communications – </w:t>
      </w:r>
      <w:r w:rsidR="00424498" w:rsidRPr="00424498">
        <w:t>Should You Add an Automatic Safe Harbor IRA To Your Plan?</w:t>
      </w:r>
    </w:p>
    <w:p w14:paraId="69B7AC0C" w14:textId="77777777" w:rsidR="00424498" w:rsidRPr="00424498" w:rsidRDefault="00424498" w:rsidP="00424498"/>
    <w:p w14:paraId="71733046" w14:textId="77777777" w:rsidR="00B066D1" w:rsidRPr="00B066D1" w:rsidRDefault="00B066D1" w:rsidP="00B066D1">
      <w:pPr>
        <w:rPr>
          <w:rStyle w:val="SubtleEmphasis"/>
        </w:rPr>
      </w:pPr>
      <w:r w:rsidRPr="00B066D1">
        <w:rPr>
          <w:rStyle w:val="SubtleEmphasis"/>
        </w:rPr>
        <w:t>Social Media: Use this text to share content on social media platforms.</w:t>
      </w:r>
    </w:p>
    <w:p w14:paraId="26609C9F" w14:textId="6A280418" w:rsidR="00AA3823" w:rsidRPr="00B066D1" w:rsidRDefault="00AC7524" w:rsidP="00010D32">
      <w:r>
        <w:t xml:space="preserve">Attention employers! High turnover rates can lead to small, orphaned 401(k) accounts, which </w:t>
      </w:r>
      <w:r w:rsidR="00CE1E5E">
        <w:t>could</w:t>
      </w:r>
      <w:r>
        <w:t xml:space="preserve"> increase plan costs and fiduciary risks. A Safe Harbor IRA can help reduce the number of these small accounts left behind, leading to lower plan costs and mitigated risks. #401k </w:t>
      </w:r>
      <w:r w:rsidR="008633BA">
        <w:t>#PlanSponsors #Employers #HR</w:t>
      </w:r>
    </w:p>
    <w:p w14:paraId="681E9145" w14:textId="77777777" w:rsidR="001E2A0F" w:rsidRDefault="001E2A0F" w:rsidP="001E2A0F"/>
    <w:p w14:paraId="3E6E0DA0" w14:textId="77777777" w:rsidR="00B066D1" w:rsidRPr="00B066D1" w:rsidRDefault="00B066D1" w:rsidP="00B066D1">
      <w:pPr>
        <w:rPr>
          <w:rStyle w:val="SubtleEmphasis"/>
        </w:rPr>
      </w:pPr>
      <w:r w:rsidRPr="00B066D1">
        <w:rPr>
          <w:rStyle w:val="SubtleEmphasis"/>
        </w:rPr>
        <w:t xml:space="preserve">Email Template: Use this text to promote your content via email using your preferred email marketing platform. </w:t>
      </w:r>
    </w:p>
    <w:p w14:paraId="1F0D7DD5" w14:textId="19F77EA7" w:rsidR="00B066D1" w:rsidRPr="00AA3823" w:rsidRDefault="00B066D1" w:rsidP="00B066D1">
      <w:r w:rsidRPr="00B066D1">
        <w:rPr>
          <w:b/>
          <w:bCs/>
        </w:rPr>
        <w:t>Audience:</w:t>
      </w:r>
      <w:r w:rsidR="00AA3823">
        <w:rPr>
          <w:b/>
          <w:bCs/>
        </w:rPr>
        <w:t xml:space="preserve"> </w:t>
      </w:r>
      <w:r w:rsidR="00AA3823">
        <w:t>Plan Sponsor Prospects and Clients</w:t>
      </w:r>
    </w:p>
    <w:p w14:paraId="63A10B86" w14:textId="48AE5A0D" w:rsidR="00B066D1" w:rsidRPr="00367F20" w:rsidRDefault="00B066D1" w:rsidP="00B066D1">
      <w:r w:rsidRPr="00B066D1">
        <w:rPr>
          <w:b/>
          <w:bCs/>
        </w:rPr>
        <w:t xml:space="preserve">Subject Line: </w:t>
      </w:r>
      <w:r w:rsidR="00367F20">
        <w:t xml:space="preserve">Is your </w:t>
      </w:r>
      <w:proofErr w:type="gramStart"/>
      <w:r w:rsidR="00367F20">
        <w:t>401(k) plan</w:t>
      </w:r>
      <w:proofErr w:type="gramEnd"/>
      <w:r w:rsidR="00367F20">
        <w:t xml:space="preserve"> turnover-proof?</w:t>
      </w:r>
    </w:p>
    <w:p w14:paraId="344407E5" w14:textId="1C4E7775" w:rsidR="00B066D1" w:rsidRPr="00B066D1" w:rsidRDefault="00B066D1" w:rsidP="00367F20">
      <w:pPr>
        <w:tabs>
          <w:tab w:val="left" w:pos="1853"/>
        </w:tabs>
        <w:rPr>
          <w:b/>
          <w:bCs/>
        </w:rPr>
      </w:pPr>
      <w:r w:rsidRPr="00B066D1">
        <w:rPr>
          <w:b/>
          <w:bCs/>
        </w:rPr>
        <w:t xml:space="preserve">Preview Text: </w:t>
      </w:r>
      <w:r w:rsidR="00367F20" w:rsidRPr="000A3322">
        <w:t xml:space="preserve">Explore how adding a Safe Harbor IRA provision to your </w:t>
      </w:r>
      <w:r w:rsidR="00367F20">
        <w:t xml:space="preserve">retirement </w:t>
      </w:r>
      <w:r w:rsidR="00367F20" w:rsidRPr="000A3322">
        <w:t xml:space="preserve">plan may help mitigate risk and simplify </w:t>
      </w:r>
      <w:r w:rsidR="00367F20">
        <w:t>your process.</w:t>
      </w:r>
      <w:r w:rsidR="00367F20">
        <w:rPr>
          <w:b/>
          <w:bCs/>
        </w:rPr>
        <w:tab/>
      </w:r>
    </w:p>
    <w:p w14:paraId="30EFAB77" w14:textId="77777777" w:rsidR="00B066D1" w:rsidRDefault="00B066D1" w:rsidP="00B066D1">
      <w:pPr>
        <w:rPr>
          <w:b/>
          <w:bCs/>
        </w:rPr>
      </w:pPr>
      <w:r w:rsidRPr="00B066D1">
        <w:rPr>
          <w:b/>
          <w:bCs/>
        </w:rPr>
        <w:t>Body:</w:t>
      </w:r>
    </w:p>
    <w:p w14:paraId="7A060E9F" w14:textId="22BFED20" w:rsidR="00277E06" w:rsidRPr="00B066D1" w:rsidRDefault="00277E06" w:rsidP="00B066D1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F6BBA98" wp14:editId="6065216B">
            <wp:extent cx="5943600" cy="1190625"/>
            <wp:effectExtent l="0" t="0" r="0" b="9525"/>
            <wp:docPr id="3274945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1D4CF" w14:textId="77777777" w:rsidR="00B066D1" w:rsidRPr="00B066D1" w:rsidRDefault="00B066D1" w:rsidP="00B066D1">
      <w:r w:rsidRPr="00B066D1">
        <w:t xml:space="preserve">Hi </w:t>
      </w:r>
      <w:r w:rsidRPr="00B066D1">
        <w:rPr>
          <w:highlight w:val="yellow"/>
        </w:rPr>
        <w:t>(First Name),</w:t>
      </w:r>
    </w:p>
    <w:p w14:paraId="769E0E92" w14:textId="44550BDE" w:rsidR="00B066D1" w:rsidRDefault="00367F20" w:rsidP="00B066D1">
      <w:r>
        <w:t xml:space="preserve">Employee turnover </w:t>
      </w:r>
      <w:r w:rsidR="00CE1E5E">
        <w:t>creates</w:t>
      </w:r>
      <w:r>
        <w:t xml:space="preserve"> a headache for all parties involved: employers, HR directors and plan sponsors.</w:t>
      </w:r>
    </w:p>
    <w:p w14:paraId="45F072BE" w14:textId="0DB51B9E" w:rsidR="00367F20" w:rsidRDefault="00367F20" w:rsidP="00B066D1">
      <w:r>
        <w:t>Not only can it be challenging to find just as good or better talent, but there is the administrative burden of small accounts left behind</w:t>
      </w:r>
      <w:r w:rsidR="00CE1E5E">
        <w:t>,</w:t>
      </w:r>
      <w:r>
        <w:t xml:space="preserve"> which heighten plan costs and fiduciary risks. This may have happened to you in the past</w:t>
      </w:r>
      <w:r w:rsidR="00CE1E5E">
        <w:t>,</w:t>
      </w:r>
      <w:r>
        <w:t xml:space="preserve"> or you might be experiencing it now.</w:t>
      </w:r>
    </w:p>
    <w:p w14:paraId="750BFEA4" w14:textId="00400868" w:rsidR="00367F20" w:rsidRPr="00B066D1" w:rsidRDefault="00367F20" w:rsidP="00B066D1">
      <w:r>
        <w:t xml:space="preserve">There is a possible solution for your plan to help overcome this challenge of </w:t>
      </w:r>
      <w:r w:rsidR="00CE1E5E">
        <w:t>“</w:t>
      </w:r>
      <w:r>
        <w:t>orphan</w:t>
      </w:r>
      <w:r w:rsidR="00182D62">
        <w:t>ed</w:t>
      </w:r>
      <w:r w:rsidR="00CE1E5E">
        <w:t>”</w:t>
      </w:r>
      <w:r>
        <w:t xml:space="preserve"> accounts</w:t>
      </w:r>
      <w:r w:rsidR="00CE1E5E">
        <w:t>,</w:t>
      </w:r>
      <w:r>
        <w:t xml:space="preserve"> and that is to add a Safe Harbor IRA provision to your plan. This provision benefits both plan sponsors and departing employees; learn more about this benefit and how you can </w:t>
      </w:r>
      <w:r w:rsidR="00F06E9B">
        <w:t>ease your burden</w:t>
      </w:r>
      <w:r>
        <w:t xml:space="preserve"> </w:t>
      </w:r>
      <w:proofErr w:type="gramStart"/>
      <w:r>
        <w:t>if and when</w:t>
      </w:r>
      <w:proofErr w:type="gramEnd"/>
      <w:r>
        <w:t xml:space="preserve"> turnover happens.</w:t>
      </w:r>
    </w:p>
    <w:p w14:paraId="28A1DD2B" w14:textId="7728B475" w:rsidR="00B066D1" w:rsidRPr="00B066D1" w:rsidRDefault="00B066D1" w:rsidP="00B066D1">
      <w:r w:rsidRPr="00B066D1">
        <w:rPr>
          <w:color w:val="7030A0"/>
        </w:rPr>
        <w:t xml:space="preserve">CTA: </w:t>
      </w:r>
      <w:r w:rsidR="00367F20" w:rsidRPr="00367F20">
        <w:rPr>
          <w:b/>
          <w:bCs/>
        </w:rPr>
        <w:t>Safe Harbor IRA to the Rescue</w:t>
      </w:r>
    </w:p>
    <w:p w14:paraId="64AE8446" w14:textId="77777777" w:rsidR="00B066D1" w:rsidRPr="00B066D1" w:rsidRDefault="00B066D1" w:rsidP="00B066D1"/>
    <w:p w14:paraId="1615607A" w14:textId="77777777" w:rsidR="00B066D1" w:rsidRPr="00B066D1" w:rsidRDefault="00B066D1" w:rsidP="00B066D1">
      <w:pPr>
        <w:rPr>
          <w:b/>
          <w:bCs/>
          <w:highlight w:val="yellow"/>
        </w:rPr>
      </w:pPr>
      <w:r w:rsidRPr="00B066D1">
        <w:rPr>
          <w:b/>
          <w:bCs/>
          <w:highlight w:val="yellow"/>
        </w:rPr>
        <w:t>Insert Advisor Signature</w:t>
      </w:r>
    </w:p>
    <w:p w14:paraId="4D22E323" w14:textId="77777777" w:rsidR="00B066D1" w:rsidRPr="00B066D1" w:rsidRDefault="00B066D1" w:rsidP="00B066D1">
      <w:pPr>
        <w:rPr>
          <w:b/>
          <w:bCs/>
        </w:rPr>
      </w:pPr>
      <w:r w:rsidRPr="00B066D1">
        <w:rPr>
          <w:b/>
          <w:bCs/>
          <w:highlight w:val="yellow"/>
        </w:rPr>
        <w:t>Insert Disclosures</w:t>
      </w:r>
    </w:p>
    <w:p w14:paraId="4E70A61B" w14:textId="77777777" w:rsidR="00B066D1" w:rsidRPr="00B066D1" w:rsidRDefault="00B066D1" w:rsidP="00B066D1">
      <w:r w:rsidRPr="00B066D1">
        <w:t>This information was developed as a general guide to educate plan sponsors and is not intended as authoritative guidance or tax/legal advice. Each plan has unique requirements, and you should consult your attorney or tax advisor for guidance on your specific situation.</w:t>
      </w:r>
    </w:p>
    <w:p w14:paraId="639A45C4" w14:textId="52A14554" w:rsidR="00FD4E86" w:rsidRPr="00B066D1" w:rsidRDefault="00B066D1" w:rsidP="00B066D1">
      <w:r w:rsidRPr="00B066D1">
        <w:t>©401(k) Marketing, LLC.  All rights reserved. Proprietary and confidential.  Do not copy or distribute outside original intent.</w:t>
      </w:r>
    </w:p>
    <w:sectPr w:rsidR="00FD4E86" w:rsidRPr="00B06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1F6B" w14:textId="77777777" w:rsidR="0065346C" w:rsidRDefault="0065346C" w:rsidP="00385EFA">
      <w:pPr>
        <w:spacing w:after="0" w:line="240" w:lineRule="auto"/>
      </w:pPr>
      <w:r>
        <w:separator/>
      </w:r>
    </w:p>
  </w:endnote>
  <w:endnote w:type="continuationSeparator" w:id="0">
    <w:p w14:paraId="6ECD3D34" w14:textId="77777777" w:rsidR="0065346C" w:rsidRDefault="0065346C" w:rsidP="0038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8CFE" w14:textId="77777777" w:rsidR="0065346C" w:rsidRDefault="0065346C" w:rsidP="00385EFA">
      <w:pPr>
        <w:spacing w:after="0" w:line="240" w:lineRule="auto"/>
      </w:pPr>
      <w:r>
        <w:separator/>
      </w:r>
    </w:p>
  </w:footnote>
  <w:footnote w:type="continuationSeparator" w:id="0">
    <w:p w14:paraId="4C4946EF" w14:textId="77777777" w:rsidR="0065346C" w:rsidRDefault="0065346C" w:rsidP="00385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00B"/>
    <w:multiLevelType w:val="hybridMultilevel"/>
    <w:tmpl w:val="1E0C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50155"/>
    <w:multiLevelType w:val="hybridMultilevel"/>
    <w:tmpl w:val="6B04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6125"/>
    <w:multiLevelType w:val="hybridMultilevel"/>
    <w:tmpl w:val="27E6109A"/>
    <w:lvl w:ilvl="0" w:tplc="6242D8D0">
      <w:start w:val="1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 w15:restartNumberingAfterBreak="0">
    <w:nsid w:val="192B2CB8"/>
    <w:multiLevelType w:val="hybridMultilevel"/>
    <w:tmpl w:val="72BAB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A0A90"/>
    <w:multiLevelType w:val="hybridMultilevel"/>
    <w:tmpl w:val="C6FA04A8"/>
    <w:lvl w:ilvl="0" w:tplc="E0DC15F6">
      <w:numFmt w:val="bullet"/>
      <w:lvlText w:val=""/>
      <w:lvlJc w:val="left"/>
      <w:pPr>
        <w:ind w:left="405" w:hanging="360"/>
      </w:pPr>
      <w:rPr>
        <w:rFonts w:ascii="Symbol" w:eastAsiaTheme="minorHAnsi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E2B7F51"/>
    <w:multiLevelType w:val="hybridMultilevel"/>
    <w:tmpl w:val="52A6412A"/>
    <w:lvl w:ilvl="0" w:tplc="6242D8D0">
      <w:start w:val="1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1F41329C"/>
    <w:multiLevelType w:val="hybridMultilevel"/>
    <w:tmpl w:val="27180A9E"/>
    <w:lvl w:ilvl="0" w:tplc="A91047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53096"/>
    <w:multiLevelType w:val="hybridMultilevel"/>
    <w:tmpl w:val="5C988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27764"/>
    <w:multiLevelType w:val="hybridMultilevel"/>
    <w:tmpl w:val="13B8F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922A7"/>
    <w:multiLevelType w:val="hybridMultilevel"/>
    <w:tmpl w:val="5160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D7E4E"/>
    <w:multiLevelType w:val="hybridMultilevel"/>
    <w:tmpl w:val="7E8A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26458"/>
    <w:multiLevelType w:val="hybridMultilevel"/>
    <w:tmpl w:val="D2A22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442D0"/>
    <w:multiLevelType w:val="hybridMultilevel"/>
    <w:tmpl w:val="D36684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E53DF0"/>
    <w:multiLevelType w:val="hybridMultilevel"/>
    <w:tmpl w:val="D29E7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1204976">
      <w:numFmt w:val="bullet"/>
      <w:lvlText w:val=""/>
      <w:lvlJc w:val="left"/>
      <w:pPr>
        <w:ind w:left="1440" w:hanging="360"/>
      </w:pPr>
      <w:rPr>
        <w:rFonts w:ascii="Symbol" w:eastAsiaTheme="minorHAnsi" w:hAnsi="Symbol" w:cs="Open San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50C93"/>
    <w:multiLevelType w:val="hybridMultilevel"/>
    <w:tmpl w:val="B11A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F13D2"/>
    <w:multiLevelType w:val="hybridMultilevel"/>
    <w:tmpl w:val="6CB86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B04F4"/>
    <w:multiLevelType w:val="hybridMultilevel"/>
    <w:tmpl w:val="54D2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D68AD"/>
    <w:multiLevelType w:val="hybridMultilevel"/>
    <w:tmpl w:val="F7D66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F3DAC"/>
    <w:multiLevelType w:val="hybridMultilevel"/>
    <w:tmpl w:val="6080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A683D"/>
    <w:multiLevelType w:val="hybridMultilevel"/>
    <w:tmpl w:val="5D6699A4"/>
    <w:lvl w:ilvl="0" w:tplc="6242D8D0">
      <w:start w:val="1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0" w15:restartNumberingAfterBreak="0">
    <w:nsid w:val="66644EEE"/>
    <w:multiLevelType w:val="hybridMultilevel"/>
    <w:tmpl w:val="77AA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F8643D"/>
    <w:multiLevelType w:val="multilevel"/>
    <w:tmpl w:val="8BF8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BE1AEA"/>
    <w:multiLevelType w:val="hybridMultilevel"/>
    <w:tmpl w:val="27B21C76"/>
    <w:lvl w:ilvl="0" w:tplc="33DA7A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D61BC"/>
    <w:multiLevelType w:val="hybridMultilevel"/>
    <w:tmpl w:val="3648B846"/>
    <w:lvl w:ilvl="0" w:tplc="F2181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225544">
    <w:abstractNumId w:val="21"/>
  </w:num>
  <w:num w:numId="2" w16cid:durableId="229779489">
    <w:abstractNumId w:val="5"/>
  </w:num>
  <w:num w:numId="3" w16cid:durableId="642540123">
    <w:abstractNumId w:val="19"/>
  </w:num>
  <w:num w:numId="4" w16cid:durableId="863052424">
    <w:abstractNumId w:val="2"/>
  </w:num>
  <w:num w:numId="5" w16cid:durableId="273443646">
    <w:abstractNumId w:val="4"/>
  </w:num>
  <w:num w:numId="6" w16cid:durableId="844899254">
    <w:abstractNumId w:val="13"/>
  </w:num>
  <w:num w:numId="7" w16cid:durableId="921258053">
    <w:abstractNumId w:val="11"/>
  </w:num>
  <w:num w:numId="8" w16cid:durableId="1075857859">
    <w:abstractNumId w:val="0"/>
  </w:num>
  <w:num w:numId="9" w16cid:durableId="504131421">
    <w:abstractNumId w:val="10"/>
  </w:num>
  <w:num w:numId="10" w16cid:durableId="1600865204">
    <w:abstractNumId w:val="1"/>
  </w:num>
  <w:num w:numId="11" w16cid:durableId="1067917187">
    <w:abstractNumId w:val="8"/>
  </w:num>
  <w:num w:numId="12" w16cid:durableId="94596793">
    <w:abstractNumId w:val="12"/>
  </w:num>
  <w:num w:numId="13" w16cid:durableId="1679309904">
    <w:abstractNumId w:val="9"/>
  </w:num>
  <w:num w:numId="14" w16cid:durableId="208542547">
    <w:abstractNumId w:val="23"/>
  </w:num>
  <w:num w:numId="15" w16cid:durableId="1594164516">
    <w:abstractNumId w:val="6"/>
  </w:num>
  <w:num w:numId="16" w16cid:durableId="1183515850">
    <w:abstractNumId w:val="22"/>
  </w:num>
  <w:num w:numId="17" w16cid:durableId="800148620">
    <w:abstractNumId w:val="15"/>
  </w:num>
  <w:num w:numId="18" w16cid:durableId="1037700507">
    <w:abstractNumId w:val="20"/>
  </w:num>
  <w:num w:numId="19" w16cid:durableId="1260218870">
    <w:abstractNumId w:val="17"/>
  </w:num>
  <w:num w:numId="20" w16cid:durableId="36129557">
    <w:abstractNumId w:val="7"/>
  </w:num>
  <w:num w:numId="21" w16cid:durableId="1679580752">
    <w:abstractNumId w:val="18"/>
  </w:num>
  <w:num w:numId="22" w16cid:durableId="1382166213">
    <w:abstractNumId w:val="16"/>
  </w:num>
  <w:num w:numId="23" w16cid:durableId="1353410083">
    <w:abstractNumId w:val="3"/>
  </w:num>
  <w:num w:numId="24" w16cid:durableId="4664381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77B"/>
    <w:rsid w:val="00010D32"/>
    <w:rsid w:val="00015C2E"/>
    <w:rsid w:val="00021766"/>
    <w:rsid w:val="0003512A"/>
    <w:rsid w:val="00037E36"/>
    <w:rsid w:val="00044FCF"/>
    <w:rsid w:val="00065B20"/>
    <w:rsid w:val="000734A4"/>
    <w:rsid w:val="000830AB"/>
    <w:rsid w:val="0008503D"/>
    <w:rsid w:val="000A1DA7"/>
    <w:rsid w:val="000B4510"/>
    <w:rsid w:val="000D418C"/>
    <w:rsid w:val="000D4812"/>
    <w:rsid w:val="0010113B"/>
    <w:rsid w:val="0010615A"/>
    <w:rsid w:val="0012484F"/>
    <w:rsid w:val="00124B68"/>
    <w:rsid w:val="00124E1E"/>
    <w:rsid w:val="00126484"/>
    <w:rsid w:val="001372DA"/>
    <w:rsid w:val="00140872"/>
    <w:rsid w:val="00151935"/>
    <w:rsid w:val="001641D7"/>
    <w:rsid w:val="0017436D"/>
    <w:rsid w:val="00181495"/>
    <w:rsid w:val="00182D62"/>
    <w:rsid w:val="00193A8D"/>
    <w:rsid w:val="001D18E0"/>
    <w:rsid w:val="001E2A0F"/>
    <w:rsid w:val="001F4097"/>
    <w:rsid w:val="00210C68"/>
    <w:rsid w:val="00230E9C"/>
    <w:rsid w:val="002413B2"/>
    <w:rsid w:val="002419D4"/>
    <w:rsid w:val="00254A35"/>
    <w:rsid w:val="00263A10"/>
    <w:rsid w:val="00266739"/>
    <w:rsid w:val="00277E06"/>
    <w:rsid w:val="002B1837"/>
    <w:rsid w:val="00333903"/>
    <w:rsid w:val="00341012"/>
    <w:rsid w:val="00341169"/>
    <w:rsid w:val="00343E86"/>
    <w:rsid w:val="00360106"/>
    <w:rsid w:val="00362048"/>
    <w:rsid w:val="00367F20"/>
    <w:rsid w:val="00372242"/>
    <w:rsid w:val="00373210"/>
    <w:rsid w:val="00381D2B"/>
    <w:rsid w:val="00385EFA"/>
    <w:rsid w:val="003A7279"/>
    <w:rsid w:val="003B0CA4"/>
    <w:rsid w:val="003B1010"/>
    <w:rsid w:val="003C3B55"/>
    <w:rsid w:val="00404CF4"/>
    <w:rsid w:val="00424498"/>
    <w:rsid w:val="0042528C"/>
    <w:rsid w:val="0043377B"/>
    <w:rsid w:val="00434CF9"/>
    <w:rsid w:val="00467893"/>
    <w:rsid w:val="00482167"/>
    <w:rsid w:val="004E4F24"/>
    <w:rsid w:val="004E59C2"/>
    <w:rsid w:val="004F1E21"/>
    <w:rsid w:val="005448EF"/>
    <w:rsid w:val="00547504"/>
    <w:rsid w:val="005916A2"/>
    <w:rsid w:val="00594AB8"/>
    <w:rsid w:val="005970C1"/>
    <w:rsid w:val="005D3E1D"/>
    <w:rsid w:val="005D464B"/>
    <w:rsid w:val="005D5B0A"/>
    <w:rsid w:val="005F1DA9"/>
    <w:rsid w:val="0061238C"/>
    <w:rsid w:val="0062651A"/>
    <w:rsid w:val="0065346C"/>
    <w:rsid w:val="006620F9"/>
    <w:rsid w:val="00676F85"/>
    <w:rsid w:val="006C2DB1"/>
    <w:rsid w:val="006D0BFF"/>
    <w:rsid w:val="006D0F59"/>
    <w:rsid w:val="0070379F"/>
    <w:rsid w:val="0070742C"/>
    <w:rsid w:val="0071758A"/>
    <w:rsid w:val="0072412D"/>
    <w:rsid w:val="00745AD6"/>
    <w:rsid w:val="007619E0"/>
    <w:rsid w:val="007911B1"/>
    <w:rsid w:val="007A36B5"/>
    <w:rsid w:val="007B0BAA"/>
    <w:rsid w:val="007C01A1"/>
    <w:rsid w:val="0081492D"/>
    <w:rsid w:val="00816ADD"/>
    <w:rsid w:val="008231A0"/>
    <w:rsid w:val="00843917"/>
    <w:rsid w:val="00850B46"/>
    <w:rsid w:val="008520D7"/>
    <w:rsid w:val="00853D73"/>
    <w:rsid w:val="008633BA"/>
    <w:rsid w:val="00866B93"/>
    <w:rsid w:val="00867682"/>
    <w:rsid w:val="008A13C6"/>
    <w:rsid w:val="008A5655"/>
    <w:rsid w:val="008B40FF"/>
    <w:rsid w:val="008C780E"/>
    <w:rsid w:val="008E0397"/>
    <w:rsid w:val="008E5C20"/>
    <w:rsid w:val="00916E37"/>
    <w:rsid w:val="009331A2"/>
    <w:rsid w:val="00934D33"/>
    <w:rsid w:val="009504E1"/>
    <w:rsid w:val="00973E9A"/>
    <w:rsid w:val="00975E74"/>
    <w:rsid w:val="0099182B"/>
    <w:rsid w:val="00994C49"/>
    <w:rsid w:val="00994F4C"/>
    <w:rsid w:val="009B2155"/>
    <w:rsid w:val="009D260C"/>
    <w:rsid w:val="009E3738"/>
    <w:rsid w:val="009E6DDA"/>
    <w:rsid w:val="009F40F4"/>
    <w:rsid w:val="00A02580"/>
    <w:rsid w:val="00A1258A"/>
    <w:rsid w:val="00A241D3"/>
    <w:rsid w:val="00A439F6"/>
    <w:rsid w:val="00A72553"/>
    <w:rsid w:val="00A8690E"/>
    <w:rsid w:val="00AA3823"/>
    <w:rsid w:val="00AA7D17"/>
    <w:rsid w:val="00AA7F96"/>
    <w:rsid w:val="00AB5F50"/>
    <w:rsid w:val="00AC063A"/>
    <w:rsid w:val="00AC7524"/>
    <w:rsid w:val="00AD41A8"/>
    <w:rsid w:val="00AD7069"/>
    <w:rsid w:val="00AE21B8"/>
    <w:rsid w:val="00B01343"/>
    <w:rsid w:val="00B066D1"/>
    <w:rsid w:val="00B314BC"/>
    <w:rsid w:val="00B57119"/>
    <w:rsid w:val="00B60047"/>
    <w:rsid w:val="00B67275"/>
    <w:rsid w:val="00B97F4E"/>
    <w:rsid w:val="00BA4A00"/>
    <w:rsid w:val="00BC5569"/>
    <w:rsid w:val="00BD7CC0"/>
    <w:rsid w:val="00BE3848"/>
    <w:rsid w:val="00BF3945"/>
    <w:rsid w:val="00BF56A5"/>
    <w:rsid w:val="00C2654B"/>
    <w:rsid w:val="00C420C7"/>
    <w:rsid w:val="00C60420"/>
    <w:rsid w:val="00C62C69"/>
    <w:rsid w:val="00C637D0"/>
    <w:rsid w:val="00C71F50"/>
    <w:rsid w:val="00C73A6F"/>
    <w:rsid w:val="00CB76EE"/>
    <w:rsid w:val="00CC2421"/>
    <w:rsid w:val="00CD35AE"/>
    <w:rsid w:val="00CE1E5E"/>
    <w:rsid w:val="00CF6287"/>
    <w:rsid w:val="00D3574C"/>
    <w:rsid w:val="00D358DC"/>
    <w:rsid w:val="00D724BE"/>
    <w:rsid w:val="00D77E34"/>
    <w:rsid w:val="00D90663"/>
    <w:rsid w:val="00DA12F6"/>
    <w:rsid w:val="00DB7701"/>
    <w:rsid w:val="00DC6AC2"/>
    <w:rsid w:val="00DE4A8C"/>
    <w:rsid w:val="00DF40DE"/>
    <w:rsid w:val="00DF55A8"/>
    <w:rsid w:val="00E019FF"/>
    <w:rsid w:val="00E064A2"/>
    <w:rsid w:val="00E1185D"/>
    <w:rsid w:val="00E15EE4"/>
    <w:rsid w:val="00E32B03"/>
    <w:rsid w:val="00E67BC2"/>
    <w:rsid w:val="00E716B3"/>
    <w:rsid w:val="00E80AB8"/>
    <w:rsid w:val="00E8212E"/>
    <w:rsid w:val="00E836BC"/>
    <w:rsid w:val="00E939E0"/>
    <w:rsid w:val="00EC7ECE"/>
    <w:rsid w:val="00ED2480"/>
    <w:rsid w:val="00EE6589"/>
    <w:rsid w:val="00F06E9B"/>
    <w:rsid w:val="00F07110"/>
    <w:rsid w:val="00F1028F"/>
    <w:rsid w:val="00F1274B"/>
    <w:rsid w:val="00F130FE"/>
    <w:rsid w:val="00F27A73"/>
    <w:rsid w:val="00F3706C"/>
    <w:rsid w:val="00F52AD7"/>
    <w:rsid w:val="00F73F21"/>
    <w:rsid w:val="00FC4DB1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73623"/>
  <w15:chartTrackingRefBased/>
  <w15:docId w15:val="{EEE5AC73-B789-4EE5-B8B4-B2A8C82F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945"/>
    <w:pPr>
      <w:spacing w:line="256" w:lineRule="auto"/>
    </w:pPr>
    <w:rPr>
      <w:sz w:val="20"/>
    </w:rPr>
  </w:style>
  <w:style w:type="paragraph" w:styleId="Heading1">
    <w:name w:val="heading 1"/>
    <w:aliases w:val="Title (H1)"/>
    <w:basedOn w:val="Normal"/>
    <w:next w:val="Normal"/>
    <w:link w:val="Heading1Char"/>
    <w:autoRedefine/>
    <w:uiPriority w:val="9"/>
    <w:qFormat/>
    <w:rsid w:val="0003512A"/>
    <w:pPr>
      <w:keepNext/>
      <w:keepLines/>
      <w:spacing w:before="240" w:after="0" w:line="240" w:lineRule="auto"/>
      <w:outlineLvl w:val="0"/>
    </w:pPr>
    <w:rPr>
      <w:rFonts w:ascii="Open Sans" w:eastAsiaTheme="majorEastAsia" w:hAnsi="Open Sans" w:cstheme="majorBidi"/>
      <w:sz w:val="36"/>
      <w:szCs w:val="32"/>
    </w:rPr>
  </w:style>
  <w:style w:type="paragraph" w:styleId="Heading2">
    <w:name w:val="heading 2"/>
    <w:aliases w:val="Paragraph Heading (H2)"/>
    <w:basedOn w:val="Normal"/>
    <w:next w:val="Normal"/>
    <w:link w:val="Heading2Char"/>
    <w:autoRedefine/>
    <w:uiPriority w:val="9"/>
    <w:unhideWhenUsed/>
    <w:qFormat/>
    <w:rsid w:val="00BF39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E716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7B5B1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16B3"/>
    <w:rPr>
      <w:color w:val="57B5B1" w:themeColor="accent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028F"/>
    <w:rPr>
      <w:color w:val="3CBFEF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028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41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16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11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16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EF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E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5EFA"/>
    <w:rPr>
      <w:vertAlign w:val="superscript"/>
    </w:rPr>
  </w:style>
  <w:style w:type="paragraph" w:styleId="ListParagraph">
    <w:name w:val="List Paragraph"/>
    <w:basedOn w:val="Normal"/>
    <w:uiPriority w:val="34"/>
    <w:rsid w:val="00385EFA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2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C69"/>
  </w:style>
  <w:style w:type="paragraph" w:styleId="Footer">
    <w:name w:val="footer"/>
    <w:basedOn w:val="Normal"/>
    <w:link w:val="FooterChar"/>
    <w:uiPriority w:val="99"/>
    <w:unhideWhenUsed/>
    <w:rsid w:val="00C62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C6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836B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A5655"/>
    <w:rPr>
      <w:color w:val="808080"/>
      <w:shd w:val="clear" w:color="auto" w:fill="E6E6E6"/>
    </w:rPr>
  </w:style>
  <w:style w:type="character" w:customStyle="1" w:styleId="Heading1Char">
    <w:name w:val="Heading 1 Char"/>
    <w:aliases w:val="Title (H1) Char"/>
    <w:basedOn w:val="DefaultParagraphFont"/>
    <w:link w:val="Heading1"/>
    <w:uiPriority w:val="9"/>
    <w:rsid w:val="0003512A"/>
    <w:rPr>
      <w:rFonts w:ascii="Open Sans" w:eastAsiaTheme="majorEastAsia" w:hAnsi="Open Sans" w:cstheme="majorBidi"/>
      <w:sz w:val="36"/>
      <w:szCs w:val="32"/>
    </w:rPr>
  </w:style>
  <w:style w:type="paragraph" w:customStyle="1" w:styleId="Body">
    <w:name w:val="Body"/>
    <w:rsid w:val="00BF3945"/>
    <w:pPr>
      <w:pBdr>
        <w:top w:val="nil"/>
        <w:left w:val="nil"/>
        <w:bottom w:val="nil"/>
        <w:right w:val="nil"/>
        <w:between w:val="nil"/>
        <w:bar w:val="nil"/>
      </w:pBdr>
      <w:spacing w:line="256" w:lineRule="auto"/>
    </w:pPr>
    <w:rPr>
      <w:rFonts w:eastAsia="Calibri" w:cs="Calibri"/>
      <w:sz w:val="2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E716B3"/>
    <w:rPr>
      <w:rFonts w:ascii="Open Sans" w:eastAsia="Open Sans" w:hAnsi="Open Sans" w:cs="Open Sans"/>
      <w:b/>
      <w:bCs/>
      <w:outline w:val="0"/>
      <w:color w:val="57B5B1" w:themeColor="accent1"/>
      <w:sz w:val="20"/>
      <w:szCs w:val="20"/>
      <w:u w:val="single" w:color="0000FF"/>
      <w:shd w:val="clear" w:color="auto" w:fill="FFFFFF"/>
    </w:rPr>
  </w:style>
  <w:style w:type="character" w:customStyle="1" w:styleId="Hyperlink1">
    <w:name w:val="Hyperlink.1"/>
    <w:basedOn w:val="DefaultParagraphFont"/>
    <w:rsid w:val="00E716B3"/>
    <w:rPr>
      <w:rFonts w:ascii="Open Sans" w:eastAsia="Open Sans" w:hAnsi="Open Sans" w:cs="Open Sans"/>
      <w:outline w:val="0"/>
      <w:color w:val="57B5B1" w:themeColor="accent1"/>
      <w:sz w:val="20"/>
      <w:szCs w:val="20"/>
      <w:u w:val="single" w:color="0000FF"/>
      <w:shd w:val="clear" w:color="auto" w:fill="FFFFFF"/>
    </w:rPr>
  </w:style>
  <w:style w:type="character" w:customStyle="1" w:styleId="Hyperlink2">
    <w:name w:val="Hyperlink.2"/>
    <w:basedOn w:val="DefaultParagraphFont"/>
    <w:rsid w:val="00E716B3"/>
    <w:rPr>
      <w:rFonts w:ascii="Open Sans" w:eastAsia="Open Sans" w:hAnsi="Open Sans" w:cs="Open Sans"/>
      <w:b/>
      <w:bCs/>
      <w:i/>
      <w:iCs/>
      <w:outline w:val="0"/>
      <w:color w:val="57B5B1" w:themeColor="accent1"/>
      <w:sz w:val="20"/>
      <w:szCs w:val="20"/>
      <w:u w:val="single" w:color="0000FF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E716B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rsid w:val="00404CF4"/>
    <w:rPr>
      <w:i/>
      <w:iCs/>
    </w:rPr>
  </w:style>
  <w:style w:type="character" w:customStyle="1" w:styleId="None">
    <w:name w:val="None"/>
    <w:rsid w:val="00254A35"/>
  </w:style>
  <w:style w:type="paragraph" w:styleId="NoSpacing">
    <w:name w:val="No Spacing"/>
    <w:uiPriority w:val="1"/>
    <w:rsid w:val="00254A35"/>
    <w:pPr>
      <w:spacing w:after="0" w:line="240" w:lineRule="auto"/>
    </w:pPr>
  </w:style>
  <w:style w:type="paragraph" w:styleId="Subtitle">
    <w:name w:val="Subtitle"/>
    <w:basedOn w:val="Heading3"/>
    <w:next w:val="Normal"/>
    <w:link w:val="SubtitleChar"/>
    <w:uiPriority w:val="11"/>
    <w:qFormat/>
    <w:rsid w:val="001D18E0"/>
    <w:pPr>
      <w:spacing w:line="259" w:lineRule="auto"/>
    </w:pPr>
    <w:rPr>
      <w:rFonts w:asciiTheme="minorHAnsi" w:hAnsiTheme="minorHAnsi"/>
      <w:b/>
      <w:i/>
      <w:iCs/>
      <w:color w:val="auto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18E0"/>
    <w:rPr>
      <w:rFonts w:eastAsiaTheme="majorEastAsia" w:cstheme="majorBidi"/>
      <w:b/>
      <w:i/>
      <w:iCs/>
      <w:szCs w:val="24"/>
    </w:rPr>
  </w:style>
  <w:style w:type="character" w:customStyle="1" w:styleId="Heading2Char">
    <w:name w:val="Heading 2 Char"/>
    <w:aliases w:val="Paragraph Heading (H2) Char"/>
    <w:basedOn w:val="DefaultParagraphFont"/>
    <w:link w:val="Heading2"/>
    <w:uiPriority w:val="9"/>
    <w:rsid w:val="00BF3945"/>
    <w:rPr>
      <w:rFonts w:asciiTheme="majorHAnsi" w:eastAsiaTheme="majorEastAsia" w:hAnsiTheme="majorHAnsi" w:cstheme="majorBidi"/>
      <w:b/>
      <w:sz w:val="20"/>
      <w:szCs w:val="26"/>
    </w:rPr>
  </w:style>
  <w:style w:type="character" w:styleId="SubtleEmphasis">
    <w:name w:val="Subtle Emphasis"/>
    <w:basedOn w:val="DefaultParagraphFont"/>
    <w:uiPriority w:val="19"/>
    <w:qFormat/>
    <w:rsid w:val="00B066D1"/>
    <w:rPr>
      <w:rFonts w:asciiTheme="minorHAnsi" w:hAnsiTheme="minorHAnsi"/>
      <w:i/>
      <w:iCs/>
      <w:color w:val="57B5B1" w:themeColor="accent1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6B3"/>
    <w:rPr>
      <w:rFonts w:asciiTheme="majorHAnsi" w:eastAsiaTheme="majorEastAsia" w:hAnsiTheme="majorHAnsi" w:cstheme="majorBidi"/>
      <w:color w:val="57B5B1" w:themeColor="accent1"/>
      <w:sz w:val="24"/>
      <w:szCs w:val="24"/>
    </w:rPr>
  </w:style>
  <w:style w:type="paragraph" w:styleId="Revision">
    <w:name w:val="Revision"/>
    <w:hidden/>
    <w:uiPriority w:val="99"/>
    <w:semiHidden/>
    <w:rsid w:val="0003512A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677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  <w:div w:id="1524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RPM - 2021">
      <a:dk1>
        <a:srgbClr val="243746"/>
      </a:dk1>
      <a:lt1>
        <a:sysClr val="window" lastClr="FFFFFF"/>
      </a:lt1>
      <a:dk2>
        <a:srgbClr val="243746"/>
      </a:dk2>
      <a:lt2>
        <a:srgbClr val="E7E6E6"/>
      </a:lt2>
      <a:accent1>
        <a:srgbClr val="57B5B1"/>
      </a:accent1>
      <a:accent2>
        <a:srgbClr val="243746"/>
      </a:accent2>
      <a:accent3>
        <a:srgbClr val="76777B"/>
      </a:accent3>
      <a:accent4>
        <a:srgbClr val="417878"/>
      </a:accent4>
      <a:accent5>
        <a:srgbClr val="F37321"/>
      </a:accent5>
      <a:accent6>
        <a:srgbClr val="71AD6B"/>
      </a:accent6>
      <a:hlink>
        <a:srgbClr val="3F73B9"/>
      </a:hlink>
      <a:folHlink>
        <a:srgbClr val="3CBFEF"/>
      </a:folHlink>
    </a:clrScheme>
    <a:fontScheme name="RPM-Open San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Schoedel</dc:creator>
  <cp:keywords/>
  <dc:description/>
  <cp:lastModifiedBy>Jen Read</cp:lastModifiedBy>
  <cp:revision>6</cp:revision>
  <dcterms:created xsi:type="dcterms:W3CDTF">2023-05-02T17:59:00Z</dcterms:created>
  <dcterms:modified xsi:type="dcterms:W3CDTF">2023-08-14T12:30:00Z</dcterms:modified>
</cp:coreProperties>
</file>